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nxfgyh3coh2g" w:id="0"/>
      <w:bookmarkEnd w:id="0"/>
      <w:r w:rsidDel="00000000" w:rsidR="00000000" w:rsidRPr="00000000">
        <w:rPr>
          <w:b w:val="1"/>
          <w:rtl w:val="0"/>
        </w:rPr>
        <w:t xml:space="preserve">Down Syndrome Pretest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The following questions will ask you about your knowledge of Down syndrome. Circle the best answer(s) or write your responses in the space provided.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Trisomy 21 is responsible for the occurrence of _____________% of Down syndrome cases.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40 </w:t>
        <w:tab/>
        <w:tab/>
        <w:t xml:space="preserve">b. 13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c. 95 </w:t>
        <w:tab/>
        <w:tab/>
        <w:t xml:space="preserve">d. 66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Who was Down syndrome named after?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____ Joseph John Thomson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____ Jackson William Down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____ Arthur Down Kent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____ John Langdon Down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Approximately 1 in every 600 infants are born with Down Syndrome in the United States.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4. _____ babies are born with Down syndrome in the United States each year.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a. One thousand </w:t>
        <w:tab/>
        <w:t xml:space="preserve">b. One hundred thousand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c. Six thousand </w:t>
        <w:tab/>
        <w:t xml:space="preserve">d. Nine thousand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5. Which of the following are common physical characteristics of an infant with Down syndrome?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a. Round, circular eyes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b. Overweight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c. Single palmar crease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d. Straight 5th finger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e. Brushfield spots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f. Narrow space between big and 2nd toe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g. Flat facial profile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h. Narrow forehead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6. What are some recommended educational methods for working with individuals with Down syndrome?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Show them once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b. Special educational programs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c. Active home environment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d. Written documentation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e. Being patient and allow for repetition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7. Which is an example of the recommended use of language for Down syndrome?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a. Down’s syndrome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b. Down’s syndrome child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c. Child suffering from Downs syndrome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d. A child with Down syndrome</w:t>
        <w:br w:type="textWrapping"/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8. What percentage of infants with Down syndrome are born to mothers under the age of 35?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_______________%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9. Individuals with Down syndrome cannot have children.</w:t>
      </w:r>
    </w:p>
    <w:p w:rsidR="00000000" w:rsidDel="00000000" w:rsidP="00000000" w:rsidRDefault="00000000" w:rsidRPr="00000000" w14:paraId="00000030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10. Adults with Down syndrome are like children with Down syndrome.</w:t>
      </w:r>
    </w:p>
    <w:p w:rsidR="00000000" w:rsidDel="00000000" w:rsidP="00000000" w:rsidRDefault="00000000" w:rsidRPr="00000000" w14:paraId="00000033">
      <w:pPr>
        <w:ind w:firstLine="720"/>
        <w:rPr/>
      </w:pPr>
      <w:r w:rsidDel="00000000" w:rsidR="00000000" w:rsidRPr="00000000">
        <w:rPr>
          <w:rtl w:val="0"/>
        </w:rPr>
        <w:t xml:space="preserve">a. True </w:t>
        <w:tab/>
        <w:t xml:space="preserve">b. False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11. Which of the following causes Down syndrome?</w:t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  <w:t xml:space="preserve">a. A missing 11th chromosome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b. Three extra chromosomes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c. Birth trauma during delivery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d. A full or partial extra copy of chromosome 21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12. Which risks are higher for infants with Down syndrome compared to infants without Down syndrome?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Increased risk of SIDS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Alzheimer’s disease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Cerebral palsy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Club foot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Childhood leukemia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Visual impairments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Greater than average height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Hearing impairments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Baldness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Congenital heart defects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Thyroid conditions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